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bookmarkStart w:id="0" w:name="_GoBack" w:colFirst="2" w:colLast="2"/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04188961" w:rsidR="00315048" w:rsidRPr="00BE79D4" w:rsidRDefault="001B3CB1" w:rsidP="00CD097A">
            <w:pPr>
              <w:jc w:val="both"/>
              <w:rPr>
                <w:sz w:val="26"/>
                <w:szCs w:val="26"/>
              </w:rPr>
            </w:pPr>
            <w:r w:rsidRPr="00BE79D4">
              <w:rPr>
                <w:sz w:val="26"/>
                <w:szCs w:val="26"/>
              </w:rPr>
              <w:t>Поточний ремонт покрівлі для усунення аварії в будівлі Дніпровської гімназії № 119 Дніпровської міської ради за адресою: м. Дніпро, вул. Козака Мамая, буд. 17 А</w:t>
            </w:r>
            <w:r w:rsidRPr="00BE79D4">
              <w:rPr>
                <w:sz w:val="26"/>
                <w:szCs w:val="26"/>
              </w:rPr>
              <w:t xml:space="preserve"> </w:t>
            </w:r>
            <w:r w:rsidR="00CD097A" w:rsidRPr="00BE79D4">
              <w:rPr>
                <w:sz w:val="26"/>
                <w:szCs w:val="26"/>
              </w:rPr>
              <w:t>(</w:t>
            </w:r>
            <w:r w:rsidR="00BE79D4" w:rsidRPr="00BE79D4">
              <w:rPr>
                <w:color w:val="242638"/>
                <w:sz w:val="26"/>
                <w:szCs w:val="26"/>
                <w:shd w:val="clear" w:color="auto" w:fill="FFFFFF"/>
              </w:rPr>
              <w:t>ДК 021:2015: 45260000-7 — Покрівельні роботи та інші спеціалізовані будівельні роботи</w:t>
            </w:r>
            <w:r w:rsidR="00CD097A" w:rsidRPr="00BE79D4">
              <w:rPr>
                <w:sz w:val="26"/>
                <w:szCs w:val="26"/>
              </w:rPr>
              <w:t xml:space="preserve">) </w:t>
            </w:r>
            <w:r w:rsidR="00315048" w:rsidRPr="00BE79D4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BE79D4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BE79D4" w:rsidRPr="00BE79D4">
              <w:rPr>
                <w:color w:val="000000"/>
                <w:sz w:val="26"/>
                <w:szCs w:val="26"/>
                <w:shd w:val="clear" w:color="auto" w:fill="FFFFFF"/>
              </w:rPr>
              <w:t>UA-2025-06-23-006275-a</w:t>
            </w:r>
            <w:r w:rsidR="00315048" w:rsidRPr="00BE79D4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F63F6CB" w:rsidR="00AC7540" w:rsidRPr="00BE79D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BE79D4">
              <w:rPr>
                <w:color w:val="000000" w:themeColor="text1"/>
                <w:sz w:val="26"/>
                <w:szCs w:val="26"/>
              </w:rPr>
              <w:t xml:space="preserve">в будівлі </w:t>
            </w:r>
            <w:r w:rsidR="0082446D" w:rsidRPr="00BE79D4">
              <w:rPr>
                <w:sz w:val="26"/>
                <w:szCs w:val="26"/>
              </w:rPr>
              <w:t xml:space="preserve">Дніпровської гімназії № 119 </w:t>
            </w:r>
            <w:r w:rsidR="00F13471" w:rsidRPr="00BE79D4">
              <w:rPr>
                <w:color w:val="000000"/>
                <w:sz w:val="26"/>
                <w:szCs w:val="26"/>
                <w:lang w:eastAsia="uk-UA"/>
              </w:rPr>
              <w:t xml:space="preserve">Дніпровської міської ради за адресою: м. Дніпро, </w:t>
            </w:r>
            <w:r w:rsidR="00622A80" w:rsidRPr="00BE79D4">
              <w:rPr>
                <w:sz w:val="26"/>
                <w:szCs w:val="26"/>
              </w:rPr>
              <w:t>вул. Козака Мамая, буд. 17 А</w:t>
            </w:r>
            <w:r w:rsidRPr="00BE79D4">
              <w:rPr>
                <w:color w:val="000000" w:themeColor="text1"/>
                <w:sz w:val="26"/>
                <w:szCs w:val="26"/>
              </w:rPr>
              <w:t>,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622A80" w:rsidRPr="00BE79D4">
              <w:rPr>
                <w:sz w:val="26"/>
                <w:szCs w:val="26"/>
              </w:rPr>
              <w:t xml:space="preserve">покрівлі </w:t>
            </w:r>
            <w:r w:rsidR="008F3470" w:rsidRPr="00BE79D4">
              <w:rPr>
                <w:color w:val="000000"/>
                <w:sz w:val="26"/>
                <w:szCs w:val="26"/>
                <w:lang w:eastAsia="uk-UA"/>
              </w:rPr>
              <w:t xml:space="preserve">для усунення аварії 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BE79D4" w:rsidRDefault="00136048" w:rsidP="00CD097A">
            <w:pPr>
              <w:jc w:val="both"/>
              <w:rPr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 w:rsidRPr="00BE79D4"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 w:rsidRPr="00BE79D4"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6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.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Pr="00BE79D4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послуг з поточного ремонту визначено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7C546840" w:rsidR="00742654" w:rsidRPr="00BE79D4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622A80" w:rsidRPr="00BE79D4">
              <w:rPr>
                <w:sz w:val="26"/>
                <w:szCs w:val="26"/>
              </w:rPr>
              <w:t>605 150</w:t>
            </w:r>
            <w:r w:rsidR="00C351BE" w:rsidRPr="00BE79D4">
              <w:rPr>
                <w:sz w:val="26"/>
                <w:szCs w:val="26"/>
              </w:rPr>
              <w:t xml:space="preserve">,00 </w:t>
            </w:r>
            <w:r w:rsidR="00EF04C3" w:rsidRPr="00BE79D4">
              <w:rPr>
                <w:color w:val="000000" w:themeColor="text1"/>
                <w:sz w:val="26"/>
                <w:szCs w:val="26"/>
              </w:rPr>
              <w:t>грн з ПДВ</w:t>
            </w:r>
            <w:r w:rsidRPr="00BE79D4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BE79D4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BE79D4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bookmarkEnd w:id="0"/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0A1E" w14:textId="77777777" w:rsidR="003B0786" w:rsidRDefault="003B0786" w:rsidP="006B39BE">
      <w:r>
        <w:separator/>
      </w:r>
    </w:p>
  </w:endnote>
  <w:endnote w:type="continuationSeparator" w:id="0">
    <w:p w14:paraId="38F5460E" w14:textId="77777777" w:rsidR="003B0786" w:rsidRDefault="003B078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894D" w14:textId="77777777" w:rsidR="003B0786" w:rsidRDefault="003B0786" w:rsidP="006B39BE">
      <w:r>
        <w:separator/>
      </w:r>
    </w:p>
  </w:footnote>
  <w:footnote w:type="continuationSeparator" w:id="0">
    <w:p w14:paraId="5B211977" w14:textId="77777777" w:rsidR="003B0786" w:rsidRDefault="003B078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B3CB1"/>
    <w:rsid w:val="001C5C88"/>
    <w:rsid w:val="001C69B4"/>
    <w:rsid w:val="001E6427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450D3"/>
    <w:rsid w:val="00350D6D"/>
    <w:rsid w:val="0035101E"/>
    <w:rsid w:val="003934AD"/>
    <w:rsid w:val="003B0786"/>
    <w:rsid w:val="003E21BF"/>
    <w:rsid w:val="003E690E"/>
    <w:rsid w:val="003F3959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2A80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3186"/>
    <w:rsid w:val="0081796B"/>
    <w:rsid w:val="0082446D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3A1C"/>
    <w:rsid w:val="00BD0A28"/>
    <w:rsid w:val="00BE1A46"/>
    <w:rsid w:val="00BE79D4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800D-8A04-43A1-BCC5-45FA7A89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</cp:lastModifiedBy>
  <cp:revision>25</cp:revision>
  <cp:lastPrinted>2024-03-22T09:41:00Z</cp:lastPrinted>
  <dcterms:created xsi:type="dcterms:W3CDTF">2024-07-11T09:21:00Z</dcterms:created>
  <dcterms:modified xsi:type="dcterms:W3CDTF">2025-06-25T12:38:00Z</dcterms:modified>
</cp:coreProperties>
</file>