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70906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14C" w14:textId="798B767F" w:rsidR="007B2686" w:rsidRPr="00070906" w:rsidRDefault="007B2686" w:rsidP="00034F4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Поточний</w:t>
            </w:r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ремонт споруд цивільного захисту (найпростішого укриття) в Дніпровській гімназії № 35 Дніпровської міської ради (центральної частини підвального приміщення та вимощення) за </w:t>
            </w:r>
            <w:proofErr w:type="spellStart"/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: м. Дніпро, вул. Набережна Перемоги, буд. 132</w:t>
            </w:r>
          </w:p>
          <w:p w14:paraId="72EABCD1" w14:textId="7717E541" w:rsidR="00315048" w:rsidRPr="00FF27DB" w:rsidRDefault="0048688E" w:rsidP="00070906">
            <w:pPr>
              <w:pStyle w:val="1"/>
              <w:shd w:val="clear" w:color="auto" w:fill="FFFFFF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(</w:t>
            </w:r>
            <w:r w:rsidR="007B268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ДК 021:2015:45450000-6: Інші завершальні будівельні роботи</w:t>
            </w:r>
            <w:r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)</w:t>
            </w:r>
            <w:r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br/>
              <w:t xml:space="preserve">(ідентифікатор закупівлі: </w:t>
            </w:r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UA-2025-06-17-011951-a</w:t>
            </w:r>
            <w:r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)</w:t>
            </w:r>
          </w:p>
        </w:tc>
      </w:tr>
      <w:tr w:rsidR="00AC7540" w:rsidRPr="00070906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3CF08FC" w:rsidR="00AC7540" w:rsidRPr="00034F48" w:rsidRDefault="007A03E8" w:rsidP="00034F4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умов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в будівлі </w:t>
            </w:r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Дніпровськ</w:t>
            </w:r>
            <w:r w:rsid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ої</w:t>
            </w:r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гімназії № 35 Дніпровської міської ради</w:t>
            </w:r>
            <w:r w:rsid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за </w:t>
            </w:r>
            <w:proofErr w:type="spellStart"/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070906" w:rsidRPr="00070906">
              <w:rPr>
                <w:b w:val="0"/>
                <w:bCs w:val="0"/>
                <w:color w:val="000000" w:themeColor="text1"/>
                <w:sz w:val="26"/>
                <w:szCs w:val="26"/>
              </w:rPr>
              <w:t>: м. Дніпро, вул. Набережна Перемоги, буд. 132</w:t>
            </w: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споруд цивільного захисту (найпростішого укриття)</w:t>
            </w:r>
            <w:r w:rsidR="008E6922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 кількості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послуга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41556E7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34F48">
              <w:rPr>
                <w:color w:val="000000" w:themeColor="text1"/>
                <w:sz w:val="26"/>
                <w:szCs w:val="26"/>
                <w:lang w:val="uk-UA"/>
              </w:rPr>
              <w:t xml:space="preserve">6 </w:t>
            </w:r>
            <w:r w:rsidR="00070906">
              <w:rPr>
                <w:color w:val="000000" w:themeColor="text1"/>
                <w:sz w:val="26"/>
                <w:szCs w:val="26"/>
                <w:lang w:val="uk-UA"/>
              </w:rPr>
              <w:t>527</w:t>
            </w:r>
            <w:bookmarkStart w:id="0" w:name="_GoBack"/>
            <w:bookmarkEnd w:id="0"/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4F48"/>
    <w:rsid w:val="000370A0"/>
    <w:rsid w:val="0005434F"/>
    <w:rsid w:val="00054E28"/>
    <w:rsid w:val="00070906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ADC9-8FB0-4B9B-A85B-7039B91C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1724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20</cp:revision>
  <cp:lastPrinted>2024-03-22T09:41:00Z</cp:lastPrinted>
  <dcterms:created xsi:type="dcterms:W3CDTF">2024-07-11T09:21:00Z</dcterms:created>
  <dcterms:modified xsi:type="dcterms:W3CDTF">2025-06-19T05:50:00Z</dcterms:modified>
</cp:coreProperties>
</file>