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47AAA" w14:textId="77777777" w:rsidR="00AC7540" w:rsidRPr="00F5559A" w:rsidRDefault="00AC7540" w:rsidP="00AC7540">
      <w:pPr>
        <w:jc w:val="center"/>
        <w:rPr>
          <w:b/>
          <w:sz w:val="28"/>
          <w:szCs w:val="28"/>
          <w:lang w:val="uk-UA"/>
        </w:rPr>
      </w:pPr>
      <w:r w:rsidRPr="00F5559A">
        <w:rPr>
          <w:b/>
          <w:sz w:val="28"/>
          <w:szCs w:val="28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F5559A" w:rsidRDefault="00315048" w:rsidP="00AC7540">
      <w:pPr>
        <w:jc w:val="center"/>
        <w:rPr>
          <w:b/>
          <w:sz w:val="28"/>
          <w:szCs w:val="28"/>
          <w:lang w:val="uk-UA"/>
        </w:rPr>
      </w:pPr>
    </w:p>
    <w:p w14:paraId="4D8D0A52" w14:textId="77777777" w:rsidR="00315048" w:rsidRPr="00F5559A" w:rsidRDefault="00315048" w:rsidP="00AC7540">
      <w:pPr>
        <w:jc w:val="center"/>
        <w:rPr>
          <w:b/>
          <w:sz w:val="28"/>
          <w:szCs w:val="28"/>
          <w:lang w:val="uk-UA"/>
        </w:rPr>
      </w:pPr>
    </w:p>
    <w:tbl>
      <w:tblPr>
        <w:tblStyle w:val="a6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7087"/>
      </w:tblGrid>
      <w:tr w:rsidR="00AC7540" w:rsidRPr="003E7960" w14:paraId="325A96DC" w14:textId="77777777" w:rsidTr="00F5559A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CAF6" w14:textId="27BAC12F" w:rsidR="005A1AC4" w:rsidRPr="00F5559A" w:rsidRDefault="00742654" w:rsidP="005A1AC4">
            <w:pPr>
              <w:jc w:val="both"/>
              <w:rPr>
                <w:sz w:val="28"/>
                <w:szCs w:val="28"/>
                <w:lang w:val="uk-UA"/>
              </w:rPr>
            </w:pPr>
            <w:r w:rsidRPr="00F5559A">
              <w:rPr>
                <w:sz w:val="28"/>
                <w:szCs w:val="28"/>
                <w:lang w:val="uk-UA"/>
              </w:rPr>
              <w:t>«</w:t>
            </w:r>
            <w:r w:rsidR="003E7960" w:rsidRPr="003E7960">
              <w:rPr>
                <w:sz w:val="28"/>
                <w:szCs w:val="28"/>
                <w:lang w:val="uk-UA"/>
              </w:rPr>
              <w:t xml:space="preserve">Реконструкція приміщень харчоблоку та будівлі Комунального закладу освіти «Середня загальноосвітня школа І-ІІІ ступеня № 147 імені В’ячеслава </w:t>
            </w:r>
            <w:proofErr w:type="spellStart"/>
            <w:r w:rsidR="003E7960" w:rsidRPr="003E7960">
              <w:rPr>
                <w:sz w:val="28"/>
                <w:szCs w:val="28"/>
                <w:lang w:val="uk-UA"/>
              </w:rPr>
              <w:t>Чорновола</w:t>
            </w:r>
            <w:proofErr w:type="spellEnd"/>
            <w:r w:rsidR="003E7960" w:rsidRPr="003E7960">
              <w:rPr>
                <w:sz w:val="28"/>
                <w:szCs w:val="28"/>
                <w:lang w:val="uk-UA"/>
              </w:rPr>
              <w:t xml:space="preserve">» Дніпровської міської ради за </w:t>
            </w:r>
            <w:proofErr w:type="spellStart"/>
            <w:r w:rsidR="003E7960" w:rsidRPr="003E7960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="003E7960" w:rsidRPr="003E7960">
              <w:rPr>
                <w:sz w:val="28"/>
                <w:szCs w:val="28"/>
                <w:lang w:val="uk-UA"/>
              </w:rPr>
              <w:t>: м. Дніпро, вул. Гетьманська, буд. 15»</w:t>
            </w:r>
            <w:r w:rsidR="005A1AC4" w:rsidRPr="00F5559A">
              <w:rPr>
                <w:sz w:val="28"/>
                <w:szCs w:val="28"/>
                <w:lang w:val="uk-UA"/>
              </w:rPr>
              <w:t xml:space="preserve"> </w:t>
            </w:r>
            <w:r w:rsidR="003E7960" w:rsidRPr="003E7960">
              <w:rPr>
                <w:sz w:val="28"/>
                <w:szCs w:val="28"/>
                <w:lang w:val="uk-UA"/>
              </w:rPr>
              <w:t>ДК 021:2015: 45454000-4 Реконструкція</w:t>
            </w:r>
            <w:r w:rsidRPr="00F5559A">
              <w:rPr>
                <w:sz w:val="28"/>
                <w:szCs w:val="28"/>
                <w:lang w:val="uk-UA"/>
              </w:rPr>
              <w:t>»</w:t>
            </w:r>
          </w:p>
          <w:p w14:paraId="72EABCD1" w14:textId="4269B2DF" w:rsidR="00315048" w:rsidRPr="00F5559A" w:rsidRDefault="00315048" w:rsidP="005A1AC4">
            <w:pPr>
              <w:jc w:val="both"/>
              <w:rPr>
                <w:sz w:val="28"/>
                <w:szCs w:val="28"/>
                <w:lang w:val="uk-UA"/>
              </w:rPr>
            </w:pPr>
            <w:r w:rsidRPr="00F5559A">
              <w:rPr>
                <w:sz w:val="28"/>
                <w:szCs w:val="28"/>
                <w:lang w:val="uk-UA"/>
              </w:rPr>
              <w:t xml:space="preserve">(ідентифікатор закупівлі: </w:t>
            </w:r>
            <w:r w:rsidR="003E7960" w:rsidRPr="003E7960">
              <w:rPr>
                <w:sz w:val="28"/>
                <w:szCs w:val="28"/>
                <w:lang w:val="en-US"/>
              </w:rPr>
              <w:t>UA</w:t>
            </w:r>
            <w:r w:rsidR="003E7960" w:rsidRPr="003E7960">
              <w:rPr>
                <w:sz w:val="28"/>
                <w:szCs w:val="28"/>
                <w:lang w:val="uk-UA"/>
              </w:rPr>
              <w:t>-2024-10-22-016424-</w:t>
            </w:r>
            <w:r w:rsidR="003E7960" w:rsidRPr="003E7960">
              <w:rPr>
                <w:sz w:val="28"/>
                <w:szCs w:val="28"/>
                <w:lang w:val="en-US"/>
              </w:rPr>
              <w:t>a</w:t>
            </w:r>
            <w:r w:rsidRPr="00F5559A">
              <w:rPr>
                <w:sz w:val="28"/>
                <w:szCs w:val="28"/>
                <w:lang w:val="uk-UA"/>
              </w:rPr>
              <w:t>)</w:t>
            </w:r>
          </w:p>
        </w:tc>
      </w:tr>
      <w:tr w:rsidR="00AC7540" w:rsidRPr="003E7960" w14:paraId="1B9D13D9" w14:textId="77777777" w:rsidTr="00F5559A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2B5757BA" w:rsidR="00AC7540" w:rsidRPr="00F5559A" w:rsidRDefault="003E7960" w:rsidP="00F5559A">
            <w:pPr>
              <w:pStyle w:val="13"/>
              <w:widowControl w:val="0"/>
              <w:spacing w:line="240" w:lineRule="auto"/>
              <w:ind w:firstLine="30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Для</w:t>
            </w:r>
            <w:r w:rsidR="00FC5028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5559A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забезпечення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5559A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належного 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F5559A" w:rsidRPr="00F5559A">
              <w:rPr>
                <w:color w:val="000000" w:themeColor="text1"/>
                <w:sz w:val="28"/>
                <w:szCs w:val="28"/>
                <w:lang w:val="uk-UA"/>
              </w:rPr>
              <w:t>стану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приміщень харчоблоку</w:t>
            </w:r>
            <w:r w:rsidR="009E3720">
              <w:rPr>
                <w:color w:val="000000" w:themeColor="text1"/>
                <w:sz w:val="28"/>
                <w:szCs w:val="28"/>
                <w:lang w:val="uk-UA"/>
              </w:rPr>
              <w:t xml:space="preserve"> та будівлі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3E7960">
              <w:rPr>
                <w:color w:val="000000" w:themeColor="text1"/>
                <w:sz w:val="28"/>
                <w:szCs w:val="28"/>
                <w:lang w:val="uk-UA"/>
              </w:rPr>
              <w:t xml:space="preserve">Комунального закладу освіти «Середня загальноосвітня школа І-ІІІ ступеня № 147 імені В’ячеслава </w:t>
            </w:r>
            <w:proofErr w:type="spellStart"/>
            <w:r w:rsidRPr="003E7960">
              <w:rPr>
                <w:color w:val="000000" w:themeColor="text1"/>
                <w:sz w:val="28"/>
                <w:szCs w:val="28"/>
                <w:lang w:val="uk-UA"/>
              </w:rPr>
              <w:t>Чорновола</w:t>
            </w:r>
            <w:proofErr w:type="spellEnd"/>
            <w:r w:rsidRPr="003E7960">
              <w:rPr>
                <w:color w:val="000000" w:themeColor="text1"/>
                <w:sz w:val="28"/>
                <w:szCs w:val="28"/>
                <w:lang w:val="uk-UA"/>
              </w:rPr>
              <w:t>» Дніпровської міської ради</w:t>
            </w:r>
            <w:r w:rsidR="00F5559A" w:rsidRPr="00F5559A">
              <w:rPr>
                <w:bCs/>
                <w:sz w:val="28"/>
                <w:szCs w:val="28"/>
                <w:lang w:val="uk-UA"/>
              </w:rPr>
              <w:t xml:space="preserve">, </w:t>
            </w:r>
            <w:r w:rsidR="005A1AC4" w:rsidRPr="00F5559A">
              <w:rPr>
                <w:sz w:val="28"/>
                <w:szCs w:val="28"/>
                <w:lang w:val="uk-UA"/>
              </w:rPr>
              <w:t xml:space="preserve"> </w:t>
            </w:r>
            <w:r w:rsidR="000A09B6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планується </w:t>
            </w:r>
            <w:r w:rsidR="009E3720">
              <w:rPr>
                <w:color w:val="000000" w:themeColor="text1"/>
                <w:sz w:val="28"/>
                <w:szCs w:val="28"/>
                <w:lang w:val="uk-UA"/>
              </w:rPr>
              <w:t xml:space="preserve">провести роботи з </w:t>
            </w:r>
            <w:r w:rsidR="0049665B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9E3720">
              <w:rPr>
                <w:color w:val="000000" w:themeColor="text1"/>
                <w:sz w:val="28"/>
                <w:szCs w:val="28"/>
                <w:lang w:val="uk-UA"/>
              </w:rPr>
              <w:t>р</w:t>
            </w:r>
            <w:r w:rsidR="009E3720" w:rsidRPr="009E3720">
              <w:rPr>
                <w:color w:val="000000" w:themeColor="text1"/>
                <w:sz w:val="28"/>
                <w:szCs w:val="28"/>
                <w:lang w:val="uk-UA"/>
              </w:rPr>
              <w:t>еконструкці</w:t>
            </w:r>
            <w:r w:rsidR="009E3720">
              <w:rPr>
                <w:color w:val="000000" w:themeColor="text1"/>
                <w:sz w:val="28"/>
                <w:szCs w:val="28"/>
                <w:lang w:val="uk-UA"/>
              </w:rPr>
              <w:t>ї</w:t>
            </w:r>
            <w:r w:rsidR="009E3720" w:rsidRPr="009E3720">
              <w:rPr>
                <w:color w:val="000000" w:themeColor="text1"/>
                <w:sz w:val="28"/>
                <w:szCs w:val="28"/>
                <w:lang w:val="uk-UA"/>
              </w:rPr>
              <w:t xml:space="preserve"> приміщень харчоблоку та будівлі Комунального закладу освіти «Середня загальноосвітня школа І-ІІІ ступеня № 147 імені В’ячеслава </w:t>
            </w:r>
            <w:proofErr w:type="spellStart"/>
            <w:r w:rsidR="009E3720" w:rsidRPr="009E3720">
              <w:rPr>
                <w:color w:val="000000" w:themeColor="text1"/>
                <w:sz w:val="28"/>
                <w:szCs w:val="28"/>
                <w:lang w:val="uk-UA"/>
              </w:rPr>
              <w:t>Чорновола</w:t>
            </w:r>
            <w:proofErr w:type="spellEnd"/>
            <w:r w:rsidR="009E3720">
              <w:rPr>
                <w:color w:val="000000" w:themeColor="text1"/>
                <w:sz w:val="28"/>
                <w:szCs w:val="28"/>
                <w:lang w:val="uk-UA"/>
              </w:rPr>
              <w:t xml:space="preserve">», </w:t>
            </w:r>
            <w:r w:rsidR="00FC5028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49665B" w:rsidRPr="00F5559A">
              <w:rPr>
                <w:color w:val="000000" w:themeColor="text1"/>
                <w:sz w:val="28"/>
                <w:szCs w:val="28"/>
                <w:lang w:val="uk-UA"/>
              </w:rPr>
              <w:t>у кількості</w:t>
            </w:r>
            <w:r w:rsidR="000A09B6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– </w:t>
            </w:r>
            <w:r w:rsidR="009E3720">
              <w:rPr>
                <w:color w:val="000000" w:themeColor="text1"/>
                <w:sz w:val="28"/>
                <w:szCs w:val="28"/>
                <w:lang w:val="uk-UA"/>
              </w:rPr>
              <w:t>1 робота.</w:t>
            </w:r>
            <w:r w:rsidR="000A09B6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</w:p>
          <w:p w14:paraId="3EC4B694" w14:textId="40ED0529" w:rsidR="00BF66BF" w:rsidRPr="00F5559A" w:rsidRDefault="0028287A" w:rsidP="00024890">
            <w:pPr>
              <w:jc w:val="both"/>
              <w:rPr>
                <w:sz w:val="28"/>
                <w:szCs w:val="28"/>
                <w:lang w:val="uk-UA"/>
              </w:rPr>
            </w:pPr>
            <w:r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Технічні та якісні характеристики предмета закупівлі </w:t>
            </w:r>
            <w:r w:rsidR="003A7DD9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BF66BF" w:rsidRPr="00F5559A">
              <w:rPr>
                <w:color w:val="000000" w:themeColor="text1"/>
                <w:sz w:val="28"/>
                <w:szCs w:val="28"/>
                <w:lang w:val="uk-UA"/>
              </w:rPr>
              <w:t>відповідно до потреб замовника з урахуванням вимог законодавства</w:t>
            </w:r>
            <w:r w:rsidR="00F96164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зазначено у </w:t>
            </w:r>
            <w:r w:rsidR="00BF66BF" w:rsidRPr="00F5559A">
              <w:rPr>
                <w:color w:val="000000" w:themeColor="text1"/>
                <w:sz w:val="28"/>
                <w:szCs w:val="28"/>
                <w:lang w:val="uk-UA"/>
              </w:rPr>
              <w:t>Додат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>к</w:t>
            </w:r>
            <w:r w:rsidR="003E7960">
              <w:rPr>
                <w:color w:val="000000" w:themeColor="text1"/>
                <w:sz w:val="28"/>
                <w:szCs w:val="28"/>
                <w:lang w:val="uk-UA"/>
              </w:rPr>
              <w:t xml:space="preserve">ах № 6 та № 7 </w:t>
            </w:r>
            <w:r w:rsidR="00BF66BF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до Документації</w:t>
            </w:r>
            <w:r w:rsidR="005A1AC4" w:rsidRPr="00F5559A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 w:rsidR="00BF66BF" w:rsidRPr="00F5559A">
              <w:rPr>
                <w:color w:val="000000" w:themeColor="text1"/>
                <w:sz w:val="28"/>
                <w:szCs w:val="28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F5559A" w14:paraId="4BB9FCCA" w14:textId="77777777" w:rsidTr="00F5559A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F5559A" w:rsidRDefault="00AC7540">
            <w:pPr>
              <w:rPr>
                <w:b/>
                <w:sz w:val="28"/>
                <w:szCs w:val="28"/>
                <w:lang w:val="uk-UA"/>
              </w:rPr>
            </w:pPr>
            <w:r w:rsidRPr="00F5559A">
              <w:rPr>
                <w:b/>
                <w:sz w:val="28"/>
                <w:szCs w:val="28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19050" w14:textId="2947A09B" w:rsidR="009E3720" w:rsidRPr="009E3720" w:rsidRDefault="00424988" w:rsidP="009E3720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>
              <w:rPr>
                <w:color w:val="000000" w:themeColor="text1"/>
                <w:sz w:val="28"/>
                <w:szCs w:val="28"/>
                <w:lang w:val="uk-UA"/>
              </w:rPr>
              <w:t>О</w:t>
            </w:r>
            <w:r w:rsidRPr="00424988">
              <w:rPr>
                <w:color w:val="000000" w:themeColor="text1"/>
                <w:sz w:val="28"/>
                <w:szCs w:val="28"/>
                <w:lang w:val="uk-UA"/>
              </w:rPr>
              <w:t>чікувана вартість закупівлі будівельних робіт по об’єкту визначена на підставі зведеного кошторисного розрахунку вартості об’єкта будівництва та підсумкової відомості ресурсів по об’єкту</w:t>
            </w:r>
            <w:r w:rsidR="009E3720" w:rsidRPr="009E3720">
              <w:rPr>
                <w:color w:val="000000" w:themeColor="text1"/>
                <w:sz w:val="28"/>
                <w:szCs w:val="28"/>
                <w:lang w:val="uk-UA"/>
              </w:rPr>
              <w:t>.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 xml:space="preserve"> </w:t>
            </w:r>
            <w:r w:rsidRPr="00424988">
              <w:rPr>
                <w:color w:val="000000" w:themeColor="text1"/>
                <w:sz w:val="28"/>
                <w:szCs w:val="28"/>
                <w:lang w:val="uk-UA"/>
              </w:rPr>
              <w:t>Технічні та якісні характеристики предмету закупівлі визначені на підставі розробленої проектно-кошторисної документації по об’єкту будівництва, на яку отримано експертний звіт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5C0FF045" w14:textId="1B4A323C" w:rsidR="009E3720" w:rsidRDefault="009E3720" w:rsidP="009E3720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8"/>
                <w:szCs w:val="28"/>
                <w:lang w:val="uk-UA"/>
              </w:rPr>
            </w:pPr>
            <w:r w:rsidRPr="009E3720">
              <w:rPr>
                <w:color w:val="000000" w:themeColor="text1"/>
                <w:sz w:val="28"/>
                <w:szCs w:val="28"/>
                <w:lang w:val="uk-UA"/>
              </w:rPr>
              <w:t xml:space="preserve">Очікувана вартість закупівлі становить: 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12 766 278</w:t>
            </w:r>
            <w:r w:rsidRPr="009E3720">
              <w:rPr>
                <w:color w:val="000000" w:themeColor="text1"/>
                <w:sz w:val="28"/>
                <w:szCs w:val="28"/>
                <w:lang w:val="uk-UA"/>
              </w:rPr>
              <w:t>,00 грн з ПДВ</w:t>
            </w:r>
            <w:r>
              <w:rPr>
                <w:color w:val="000000" w:themeColor="text1"/>
                <w:sz w:val="28"/>
                <w:szCs w:val="28"/>
                <w:lang w:val="uk-UA"/>
              </w:rPr>
              <w:t>.</w:t>
            </w:r>
          </w:p>
          <w:p w14:paraId="5ABACF92" w14:textId="6A816E8A" w:rsidR="00742654" w:rsidRPr="00F5559A" w:rsidRDefault="00742654" w:rsidP="009E3720">
            <w:pPr>
              <w:tabs>
                <w:tab w:val="left" w:pos="266"/>
              </w:tabs>
              <w:ind w:left="33"/>
              <w:jc w:val="both"/>
              <w:rPr>
                <w:sz w:val="28"/>
                <w:szCs w:val="28"/>
                <w:highlight w:val="yellow"/>
                <w:lang w:val="uk-UA"/>
              </w:rPr>
            </w:pPr>
          </w:p>
        </w:tc>
      </w:tr>
    </w:tbl>
    <w:p w14:paraId="3923A8AD" w14:textId="77777777" w:rsidR="00AC7540" w:rsidRPr="00F5559A" w:rsidRDefault="00AC7540" w:rsidP="0026338B">
      <w:pPr>
        <w:rPr>
          <w:sz w:val="28"/>
          <w:szCs w:val="28"/>
          <w:lang w:val="uk-UA"/>
        </w:rPr>
      </w:pPr>
    </w:p>
    <w:sectPr w:rsidR="00AC7540" w:rsidRPr="00F5559A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DA2177" w14:textId="77777777" w:rsidR="00BA7844" w:rsidRDefault="00BA7844" w:rsidP="006B39BE">
      <w:r>
        <w:separator/>
      </w:r>
    </w:p>
  </w:endnote>
  <w:endnote w:type="continuationSeparator" w:id="0">
    <w:p w14:paraId="247F2CE4" w14:textId="77777777" w:rsidR="00BA7844" w:rsidRDefault="00BA7844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C30724" w14:textId="77777777" w:rsidR="00BA7844" w:rsidRDefault="00BA7844" w:rsidP="006B39BE">
      <w:r>
        <w:separator/>
      </w:r>
    </w:p>
  </w:footnote>
  <w:footnote w:type="continuationSeparator" w:id="0">
    <w:p w14:paraId="5C8FF93D" w14:textId="77777777" w:rsidR="00BA7844" w:rsidRDefault="00BA7844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352102925">
    <w:abstractNumId w:val="3"/>
  </w:num>
  <w:num w:numId="2" w16cid:durableId="1786844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75137889">
    <w:abstractNumId w:val="4"/>
  </w:num>
  <w:num w:numId="4" w16cid:durableId="1238050138">
    <w:abstractNumId w:val="1"/>
  </w:num>
  <w:num w:numId="5" w16cid:durableId="1239943048">
    <w:abstractNumId w:val="2"/>
  </w:num>
  <w:num w:numId="6" w16cid:durableId="1077898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405D"/>
    <w:rsid w:val="001278B2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A7DD9"/>
    <w:rsid w:val="003E21BF"/>
    <w:rsid w:val="003E690E"/>
    <w:rsid w:val="003E7960"/>
    <w:rsid w:val="00424988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4A3C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1AC4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31179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97385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3720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844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516C0"/>
    <w:rsid w:val="00C619E9"/>
    <w:rsid w:val="00C70AC7"/>
    <w:rsid w:val="00C734AA"/>
    <w:rsid w:val="00C76751"/>
    <w:rsid w:val="00C82141"/>
    <w:rsid w:val="00C86714"/>
    <w:rsid w:val="00CA4928"/>
    <w:rsid w:val="00CC75D9"/>
    <w:rsid w:val="00CD2D02"/>
    <w:rsid w:val="00CE2282"/>
    <w:rsid w:val="00CF1AEB"/>
    <w:rsid w:val="00D027EA"/>
    <w:rsid w:val="00D03934"/>
    <w:rsid w:val="00D0499B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8162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1544"/>
    <w:rsid w:val="00E03326"/>
    <w:rsid w:val="00E035E3"/>
    <w:rsid w:val="00E12774"/>
    <w:rsid w:val="00E15561"/>
    <w:rsid w:val="00E31641"/>
    <w:rsid w:val="00E474B2"/>
    <w:rsid w:val="00E944FB"/>
    <w:rsid w:val="00EA1B7F"/>
    <w:rsid w:val="00EA26BE"/>
    <w:rsid w:val="00EA5A98"/>
    <w:rsid w:val="00EA7A8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59A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C5028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  <w:style w:type="paragraph" w:customStyle="1" w:styleId="13">
    <w:name w:val="Обычный1"/>
    <w:uiPriority w:val="99"/>
    <w:qFormat/>
    <w:rsid w:val="005A1AC4"/>
    <w:pPr>
      <w:suppressAutoHyphens/>
      <w:spacing w:line="276" w:lineRule="auto"/>
    </w:pPr>
    <w:rPr>
      <w:rFonts w:eastAsia="Arial Unicode MS"/>
      <w:color w:val="000000"/>
      <w:kern w:val="2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E37F3-0228-47A3-9C45-B5955F7AA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Mary Ya</cp:lastModifiedBy>
  <cp:revision>2</cp:revision>
  <cp:lastPrinted>2024-03-22T09:41:00Z</cp:lastPrinted>
  <dcterms:created xsi:type="dcterms:W3CDTF">2024-12-20T08:32:00Z</dcterms:created>
  <dcterms:modified xsi:type="dcterms:W3CDTF">2024-12-20T08:32:00Z</dcterms:modified>
</cp:coreProperties>
</file>